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Pr="00B266E2" w:rsidRDefault="006A1664">
      <w:pPr>
        <w:pStyle w:val="Title"/>
        <w:rPr>
          <w:b/>
        </w:rPr>
      </w:pPr>
      <w:r>
        <w:rPr>
          <w:b/>
        </w:rPr>
        <w:t>Feminist Theory</w:t>
      </w:r>
    </w:p>
    <w:p w:rsidR="00C437CE" w:rsidRDefault="00C437CE">
      <w:pPr>
        <w:pStyle w:val="Title2"/>
      </w:pPr>
    </w:p>
    <w:p w:rsidR="00C437CE" w:rsidRDefault="00C437CE">
      <w:pPr>
        <w:pStyle w:val="Title2"/>
      </w:pPr>
    </w:p>
    <w:p w:rsidR="00C437CE" w:rsidRDefault="00C437CE">
      <w:pPr>
        <w:pStyle w:val="Title2"/>
      </w:pPr>
      <w:r>
        <w:t>Name</w:t>
      </w:r>
    </w:p>
    <w:p w:rsidR="004D6B86" w:rsidRDefault="00C437CE" w:rsidP="00C437CE">
      <w:pPr>
        <w:pStyle w:val="Title2"/>
        <w:tabs>
          <w:tab w:val="center" w:pos="4680"/>
          <w:tab w:val="left" w:pos="6315"/>
        </w:tabs>
        <w:jc w:val="left"/>
      </w:pPr>
      <w:r>
        <w:tab/>
      </w:r>
      <w:sdt>
        <w:sdtPr>
          <w:alias w:val="Enter institutional affiliation(s):"/>
          <w:tag w:val="Enter institutional affiliation(s):"/>
          <w:id w:val="2102991146"/>
          <w:placeholder>
            <w:docPart w:val="5C711A7C64C8484B95317D117EB2DB3C"/>
          </w:placeholder>
          <w:temporary/>
          <w:showingPlcHdr/>
          <w15:appearance w15:val="hidden"/>
        </w:sdtPr>
        <w:sdtEndPr/>
        <w:sdtContent>
          <w:r w:rsidR="00A4757D">
            <w:t>Institutional Affiliation(s)</w:t>
          </w:r>
        </w:sdtContent>
      </w:sdt>
      <w:r>
        <w:tab/>
      </w:r>
    </w:p>
    <w:p w:rsidR="00C437CE" w:rsidRDefault="00C437CE" w:rsidP="00C437CE">
      <w:pPr>
        <w:pStyle w:val="Title2"/>
        <w:tabs>
          <w:tab w:val="center" w:pos="4680"/>
          <w:tab w:val="left" w:pos="6315"/>
        </w:tabs>
        <w:jc w:val="left"/>
      </w:pPr>
      <w:r>
        <w:t xml:space="preserve">                                                                       Instructor</w:t>
      </w:r>
    </w:p>
    <w:p w:rsidR="00C437CE" w:rsidRDefault="00C437CE" w:rsidP="00C437CE">
      <w:pPr>
        <w:pStyle w:val="Title2"/>
        <w:tabs>
          <w:tab w:val="center" w:pos="4680"/>
          <w:tab w:val="left" w:pos="6315"/>
        </w:tabs>
        <w:jc w:val="left"/>
      </w:pPr>
      <w:r>
        <w:t xml:space="preserve">                                                                           Date</w:t>
      </w:r>
    </w:p>
    <w:p w:rsidR="004D6B86" w:rsidRDefault="004D6B86"/>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6A1664" w:rsidP="005F3714">
      <w:pPr>
        <w:jc w:val="center"/>
        <w:rPr>
          <w:b/>
        </w:rPr>
      </w:pPr>
      <w:r>
        <w:rPr>
          <w:b/>
        </w:rPr>
        <w:lastRenderedPageBreak/>
        <w:t>Feminist Theory</w:t>
      </w:r>
    </w:p>
    <w:p w:rsidR="006A1664" w:rsidRDefault="006A1664" w:rsidP="006A1664">
      <w:r w:rsidRPr="006A1664">
        <w:t>Feminist theory is the augmentation of feminism into hypothetical, anecdotal, or philosophical talk. It looks to comprehend the idea of gender disparity. It looks at the social roles of men and women, encounters, interests, tasks, and political feminism in an assortment of fields, for example, humanities and humanism, correspondence, media studies,</w:t>
      </w:r>
      <w:r w:rsidR="00EF7E4F">
        <w:t xml:space="preserve"> </w:t>
      </w:r>
      <w:r w:rsidRPr="006A1664">
        <w:t>home finances, writing, and philosophy.</w:t>
      </w:r>
      <w:r w:rsidR="008659C4">
        <w:t xml:space="preserve"> (Brabeck et al, 1997)</w:t>
      </w:r>
    </w:p>
    <w:p w:rsidR="00EF7E4F" w:rsidRDefault="00EF7E4F" w:rsidP="006A1664">
      <w:r>
        <w:t>Feminist theory explores themes such as oppression, discrimination, patriarchy, Contemporary art and aesthetics.</w:t>
      </w:r>
      <w:r w:rsidR="008659C4">
        <w:t xml:space="preserve"> (Lerman, 1990)</w:t>
      </w:r>
    </w:p>
    <w:p w:rsidR="008659C4" w:rsidRDefault="00EF7E4F" w:rsidP="00D82942">
      <w:r>
        <w:t xml:space="preserve">Feminist theory is described as having gone through a number of stages. The first phase, labelled as the ‘feminist critique’ examined literary phenomena and the ideology behind it. </w:t>
      </w:r>
      <w:r w:rsidR="005117C8">
        <w:t>It is followed by the ‘Gynocritics’ phase that involves the woman being the producer of textual meaning where female creativity and its psychodynamics is looked into.</w:t>
      </w:r>
    </w:p>
    <w:p w:rsidR="004015B9" w:rsidRDefault="005117C8" w:rsidP="00D82942">
      <w:r>
        <w:t xml:space="preserve"> Here the trajectory of female literature is looked into. It then involves the last phase of the gender theory where upon the effects of the sex/gender system are looked at on a literary level. (Showalter, 1988)</w:t>
      </w:r>
      <w:r w:rsidR="00FB403D">
        <w:t xml:space="preserve"> Showalter’s outlook though, has been criticized as a deterministic setup for female subjectivity. For this, it has also not looked into the situation of women outside the West. </w:t>
      </w:r>
      <w:r w:rsidR="00D82942">
        <w:t>(Moi, 2002)</w:t>
      </w:r>
    </w:p>
    <w:p w:rsidR="00D82942" w:rsidRDefault="00D82942" w:rsidP="004015B9">
      <w:r>
        <w:t>Western conceptions of feminist theory, have heavily involved questions on how literary knowledge is generated and distributed. These principal questions include whether there exists a female way of knowing, and what can be attributed as women’s knowledge. It also asks how the knowledge produced by women is different from the one from patriarchy. (Barkowski, 1999)</w:t>
      </w:r>
    </w:p>
    <w:p w:rsidR="008659C4" w:rsidRDefault="008659C4" w:rsidP="004015B9"/>
    <w:p w:rsidR="008659C4" w:rsidRDefault="008659C4" w:rsidP="004015B9"/>
    <w:p w:rsidR="005B47C6" w:rsidRDefault="005B47C6" w:rsidP="005B47C6">
      <w:r>
        <w:lastRenderedPageBreak/>
        <w:t>Numerous individuals mistakenly believe that feminist theory centers solely around women and girls and that it has an innate objective of advancing the</w:t>
      </w:r>
      <w:r>
        <w:t xml:space="preserve"> prevalence of women over men. </w:t>
      </w:r>
      <w:r w:rsidR="00F7228B">
        <w:t>(Crossman, 2020)</w:t>
      </w:r>
    </w:p>
    <w:p w:rsidR="005B47C6" w:rsidRPr="003C3BB8" w:rsidRDefault="005B47C6" w:rsidP="005B47C6">
      <w:r>
        <w:t>Feminist theory in reality,</w:t>
      </w:r>
      <w:r>
        <w:t xml:space="preserve"> </w:t>
      </w:r>
      <w:r>
        <w:t>has consistently been tied in with looking at the social world in a way that lights up unto the powers that make and bolster imbalance, mistreatment, and injustice, and in doing as such, advances the quest for correspondence and equity.</w:t>
      </w:r>
      <w:r w:rsidR="00F7228B">
        <w:t xml:space="preserve"> (Crossman, 2020)</w:t>
      </w:r>
    </w:p>
    <w:p w:rsidR="00F7228B" w:rsidRDefault="00F7228B" w:rsidP="00F7228B">
      <w:r>
        <w:t xml:space="preserve">All things considered, since the encounters and points of view of girls and women were truly prohibited for quite a long time from social science and theory, largely, feminist theory has concentrated on their encounters and interaction inside society to guarantee that a large portion of the total populace isn't kept separate from how we see and comprehend social </w:t>
      </w:r>
      <w:r>
        <w:t xml:space="preserve">powers, relations, and issues. (Crossman, 2020) </w:t>
      </w:r>
    </w:p>
    <w:p w:rsidR="00F7228B" w:rsidRDefault="00F7228B" w:rsidP="00F7228B">
      <w:r>
        <w:t>While most proponents of feminist theory since the beginning have been women, individuals of all sexes can be discovered working in the field today. By moving the focal point of feminist theory away from the viewpoints and encounters of men, proponents of feminist theory have made theories that are more comprehensive and inventive than those that assume the position of the man as the key social actor.</w:t>
      </w:r>
      <w:r>
        <w:t xml:space="preserve"> (Crossman, 2020)</w:t>
      </w:r>
    </w:p>
    <w:p w:rsidR="00F7228B" w:rsidRDefault="00F7228B" w:rsidP="003C3BB8">
      <w:r w:rsidRPr="00F7228B">
        <w:t>Some portion of what makes feminist theory innovative and comprehensive is that it regularly considers how frameworks of power and mistreatment connect, or, in other words it doesn't simply concentrate on gendered force and persecution, yet on how this may converge with foundational bigotry, a hierarchical class framework, disability,</w:t>
      </w:r>
      <w:r>
        <w:t xml:space="preserve"> </w:t>
      </w:r>
      <w:r w:rsidRPr="00F7228B">
        <w:t>sexuality and nationality in addition to other things.</w:t>
      </w:r>
    </w:p>
    <w:p w:rsidR="00AD7859" w:rsidRDefault="00AD7859" w:rsidP="003C3BB8">
      <w:r>
        <w:lastRenderedPageBreak/>
        <w:t xml:space="preserve">Feminist theory is plagued </w:t>
      </w:r>
      <w:r w:rsidR="00854AC5">
        <w:t xml:space="preserve">by a number of problems. It is the belief that writing by female writers is important and is to be valued for the sole reason that it is by women. It is at this point, that the problems of feminist theory begin. </w:t>
      </w:r>
    </w:p>
    <w:p w:rsidR="00854AC5" w:rsidRDefault="00854AC5" w:rsidP="003C3BB8">
      <w:r>
        <w:t>It is then difficult to say whether the writer is bad because they are misogynist. When then, do we demote certain works and elevate other works of literature. It is no good to disclaim that fact, since the reevaluation of texts is a major part of feminist theory.</w:t>
      </w:r>
    </w:p>
    <w:p w:rsidR="00854AC5" w:rsidRDefault="00854AC5" w:rsidP="003C3BB8">
      <w:r>
        <w:t>The speed at which feminist theory has grown, has not given it enough time to reflect upon its disagreements, majorly in the cases where it has been caught up in the mix-up of contradictory approaches to language.</w:t>
      </w:r>
    </w:p>
    <w:p w:rsidR="00854AC5" w:rsidRDefault="00854AC5" w:rsidP="003C3BB8">
      <w:r>
        <w:t>Feminist theory today is stifled and plagued by the lack of a genuine political debate over the political implications of the feminist theory’s methodological approach.</w:t>
      </w:r>
    </w:p>
    <w:p w:rsidR="00424B73" w:rsidRDefault="00424B73" w:rsidP="00424B73">
      <w:r w:rsidRPr="00424B73">
        <w:t xml:space="preserve">The feminist lens was applied to many areas of research. Hesse-Biber and colleagues assert that, “research conducted within a feminist framework is attentive to issues of difference, the questioning of social power, resistance to scientific oppression, and a commitment to political activism and social justice” </w:t>
      </w:r>
    </w:p>
    <w:p w:rsidR="00F7228B" w:rsidRDefault="00424B73" w:rsidP="00424B73">
      <w:r>
        <w:t>The feminist theory movement occasioned a broad reaching call for intensive reassessment of the theories, concepts and methods used across various academic disciplines.</w:t>
      </w:r>
      <w:r w:rsidR="005B47C6">
        <w:t xml:space="preserve"> (Hesse-Biber, 2004</w:t>
      </w:r>
      <w:r>
        <w:t xml:space="preserve">) </w:t>
      </w:r>
    </w:p>
    <w:p w:rsidR="00EF7E4F" w:rsidRPr="006A1664" w:rsidRDefault="00424B73" w:rsidP="00F7228B">
      <w:r>
        <w:t xml:space="preserve">The lens of feminist theory can be applied to many areas of curriculum, research and instruction. It can be asserted that research and instruction undertaken within the framework of feminist theory is attentive to the issue of disparities and the query over social power. It also includes resistance to scientific oppression and a commitment to activism in the political space. </w:t>
      </w:r>
    </w:p>
    <w:sdt>
      <w:sdtPr>
        <w:rPr>
          <w:rFonts w:asciiTheme="minorHAnsi" w:eastAsiaTheme="minorEastAsia" w:hAnsiTheme="minorHAnsi" w:cstheme="minorBidi"/>
        </w:rPr>
        <w:id w:val="-1096949615"/>
        <w:docPartObj>
          <w:docPartGallery w:val="Bibliographies"/>
          <w:docPartUnique/>
        </w:docPartObj>
      </w:sdtPr>
      <w:sdtEndPr/>
      <w:sdtContent>
        <w:p w:rsidR="00097169" w:rsidRDefault="00097169" w:rsidP="00097169">
          <w:pPr>
            <w:pStyle w:val="SectionTitle"/>
            <w:rPr>
              <w:b/>
            </w:rPr>
          </w:pPr>
          <w:r w:rsidRPr="00852A03">
            <w:rPr>
              <w:b/>
            </w:rPr>
            <w:t>References</w:t>
          </w:r>
        </w:p>
        <w:p w:rsidR="00F7228B" w:rsidRPr="00F7228B" w:rsidRDefault="00F7228B" w:rsidP="00F7228B">
          <w:pPr>
            <w:ind w:left="720" w:hanging="720"/>
          </w:pPr>
          <w:r w:rsidRPr="00F7228B">
            <w:t xml:space="preserve">Crossman, Ashley. (2020). Feminist Theory in Sociology. Retrieved from </w:t>
          </w:r>
          <w:hyperlink r:id="rId9" w:history="1">
            <w:r w:rsidRPr="00F7228B">
              <w:rPr>
                <w:rStyle w:val="Hyperlink"/>
              </w:rPr>
              <w:t>https://www.thoughtco.com/feminist-theory-3026624</w:t>
            </w:r>
          </w:hyperlink>
        </w:p>
        <w:p w:rsidR="005117C8" w:rsidRDefault="005117C8" w:rsidP="005117C8">
          <w:pPr>
            <w:ind w:left="720" w:hanging="720"/>
          </w:pPr>
          <w:r w:rsidRPr="005117C8">
            <w:t xml:space="preserve">Showalter, Elaine. </w:t>
          </w:r>
          <w:r>
            <w:t xml:space="preserve">(1988). </w:t>
          </w:r>
          <w:r w:rsidRPr="005117C8">
            <w:t xml:space="preserve">Toward a Feminist Poetics: Women's </w:t>
          </w:r>
          <w:r>
            <w:t>Writing and Writing About Women,</w:t>
          </w:r>
          <w:r w:rsidRPr="005117C8">
            <w:t> </w:t>
          </w:r>
          <w:r w:rsidRPr="005117C8">
            <w:rPr>
              <w:i/>
              <w:iCs/>
            </w:rPr>
            <w:t>The New Feminist Criticism: Essays on Women, Literature and Theory</w:t>
          </w:r>
          <w:r>
            <w:t xml:space="preserve">, </w:t>
          </w:r>
          <w:r w:rsidRPr="005117C8">
            <w:t xml:space="preserve">Random House, </w:t>
          </w:r>
          <w:hyperlink r:id="rId10" w:tooltip="ISBN (identifier)" w:history="1">
            <w:r w:rsidRPr="005117C8">
              <w:rPr>
                <w:rStyle w:val="Hyperlink"/>
              </w:rPr>
              <w:t>ISBN</w:t>
            </w:r>
          </w:hyperlink>
          <w:r w:rsidRPr="005117C8">
            <w:t> </w:t>
          </w:r>
          <w:hyperlink r:id="rId11" w:tooltip="Special:BookSources/978-0-394-72647-2" w:history="1">
            <w:r w:rsidRPr="005117C8">
              <w:rPr>
                <w:rStyle w:val="Hyperlink"/>
              </w:rPr>
              <w:t>978-0-394-72647-2</w:t>
            </w:r>
          </w:hyperlink>
        </w:p>
        <w:p w:rsidR="00D82942" w:rsidRDefault="00D82942" w:rsidP="005117C8">
          <w:pPr>
            <w:ind w:left="720" w:hanging="720"/>
          </w:pPr>
          <w:r>
            <w:t xml:space="preserve">Moi, Toril. (2002). </w:t>
          </w:r>
          <w:r w:rsidRPr="00D82942">
            <w:rPr>
              <w:iCs/>
            </w:rPr>
            <w:t>Sexual/Textual Politics</w:t>
          </w:r>
          <w:r>
            <w:t>, Routledge</w:t>
          </w:r>
          <w:r w:rsidRPr="00D82942">
            <w:t>, </w:t>
          </w:r>
          <w:hyperlink r:id="rId12" w:tooltip="ISBN (identifier)" w:history="1">
            <w:r w:rsidRPr="00D82942">
              <w:rPr>
                <w:rStyle w:val="Hyperlink"/>
              </w:rPr>
              <w:t>ISBN</w:t>
            </w:r>
          </w:hyperlink>
          <w:r w:rsidRPr="00D82942">
            <w:t> </w:t>
          </w:r>
          <w:hyperlink r:id="rId13" w:tooltip="Special:BookSources/978-0-415-28012-9" w:history="1">
            <w:r w:rsidRPr="00D82942">
              <w:rPr>
                <w:rStyle w:val="Hyperlink"/>
              </w:rPr>
              <w:t>978-0-415-28012-9</w:t>
            </w:r>
          </w:hyperlink>
        </w:p>
        <w:p w:rsidR="00D82942" w:rsidRDefault="00D82942" w:rsidP="005117C8">
          <w:pPr>
            <w:ind w:left="720" w:hanging="720"/>
          </w:pPr>
          <w:r w:rsidRPr="00D82942">
            <w:t>Bartkowski,</w:t>
          </w:r>
          <w:r>
            <w:t xml:space="preserve"> </w:t>
          </w:r>
          <w:r w:rsidRPr="00D82942">
            <w:t>Frances (1999). </w:t>
          </w:r>
          <w:r>
            <w:rPr>
              <w:iCs/>
            </w:rPr>
            <w:t>Feminist theory</w:t>
          </w:r>
          <w:r w:rsidRPr="00D82942">
            <w:rPr>
              <w:iCs/>
            </w:rPr>
            <w:t>: a reader</w:t>
          </w:r>
          <w:r>
            <w:t>. Mountain View, Calif,</w:t>
          </w:r>
          <w:r w:rsidRPr="00D82942">
            <w:t xml:space="preserve"> Mayfield Pub. Co. p. 45. </w:t>
          </w:r>
          <w:hyperlink r:id="rId14" w:tooltip="ISBN (identifier)" w:history="1">
            <w:r w:rsidRPr="00D82942">
              <w:rPr>
                <w:rStyle w:val="Hyperlink"/>
              </w:rPr>
              <w:t>ISBN</w:t>
            </w:r>
          </w:hyperlink>
          <w:r w:rsidRPr="00D82942">
            <w:t> </w:t>
          </w:r>
          <w:hyperlink r:id="rId15" w:tooltip="Special:BookSources/978-1559349253" w:history="1">
            <w:r w:rsidRPr="00D82942">
              <w:rPr>
                <w:rStyle w:val="Hyperlink"/>
              </w:rPr>
              <w:t>978-1559349253</w:t>
            </w:r>
          </w:hyperlink>
          <w:r w:rsidRPr="00D82942">
            <w:t>.</w:t>
          </w:r>
        </w:p>
        <w:p w:rsidR="008659C4" w:rsidRDefault="008659C4" w:rsidP="005117C8">
          <w:pPr>
            <w:ind w:left="720" w:hanging="720"/>
          </w:pPr>
          <w:r>
            <w:t xml:space="preserve">Brabeck, Mary, </w:t>
          </w:r>
          <w:r w:rsidRPr="008659C4">
            <w:t>Brown, Laura</w:t>
          </w:r>
          <w:r>
            <w:t xml:space="preserve">. (1997). </w:t>
          </w:r>
          <w:r w:rsidRPr="008659C4">
            <w:t>Feminist theory and psychological practi</w:t>
          </w:r>
          <w:r>
            <w:t xml:space="preserve">ce, </w:t>
          </w:r>
          <w:r w:rsidRPr="008659C4">
            <w:rPr>
              <w:i/>
              <w:iCs/>
            </w:rPr>
            <w:t>Shaping the Future of Feminist Psychology: Education, Research, and Practice</w:t>
          </w:r>
          <w:r>
            <w:t>. Washington, D.C,</w:t>
          </w:r>
          <w:r w:rsidRPr="008659C4">
            <w:t> </w:t>
          </w:r>
          <w:hyperlink r:id="rId16" w:tooltip="American Psychological Association" w:history="1">
            <w:r w:rsidRPr="008659C4">
              <w:rPr>
                <w:rStyle w:val="Hyperlink"/>
              </w:rPr>
              <w:t>American Psychological Association</w:t>
            </w:r>
          </w:hyperlink>
          <w:r w:rsidRPr="008659C4">
            <w:t>. pp. 15–35. </w:t>
          </w:r>
          <w:hyperlink r:id="rId17" w:tooltip="Doi (identifier)" w:history="1">
            <w:r w:rsidRPr="008659C4">
              <w:rPr>
                <w:rStyle w:val="Hyperlink"/>
              </w:rPr>
              <w:t>doi</w:t>
            </w:r>
          </w:hyperlink>
          <w:r w:rsidRPr="008659C4">
            <w:t>:</w:t>
          </w:r>
          <w:hyperlink r:id="rId18" w:history="1">
            <w:r w:rsidRPr="008659C4">
              <w:rPr>
                <w:rStyle w:val="Hyperlink"/>
              </w:rPr>
              <w:t>10.1037/10245-001</w:t>
            </w:r>
          </w:hyperlink>
          <w:r w:rsidRPr="008659C4">
            <w:t>. </w:t>
          </w:r>
          <w:hyperlink r:id="rId19" w:tooltip="ISBN (identifier)" w:history="1">
            <w:r w:rsidRPr="008659C4">
              <w:rPr>
                <w:rStyle w:val="Hyperlink"/>
              </w:rPr>
              <w:t>ISBN</w:t>
            </w:r>
          </w:hyperlink>
          <w:r w:rsidRPr="008659C4">
            <w:t> </w:t>
          </w:r>
          <w:hyperlink r:id="rId20" w:tooltip="Special:BookSources/1-55798-448-4" w:history="1">
            <w:r w:rsidRPr="008659C4">
              <w:rPr>
                <w:rStyle w:val="Hyperlink"/>
              </w:rPr>
              <w:t>1-55798-448-4</w:t>
            </w:r>
          </w:hyperlink>
          <w:r w:rsidRPr="008659C4">
            <w:t>.</w:t>
          </w:r>
        </w:p>
        <w:p w:rsidR="008659C4" w:rsidRDefault="008659C4" w:rsidP="005117C8">
          <w:pPr>
            <w:ind w:left="720" w:hanging="720"/>
          </w:pPr>
          <w:r>
            <w:t xml:space="preserve">Lerman, Hannah. (1990). </w:t>
          </w:r>
          <w:r w:rsidRPr="008659C4">
            <w:rPr>
              <w:iCs/>
            </w:rPr>
            <w:t>Feminist Ethics in Psychotherapy</w:t>
          </w:r>
          <w:r>
            <w:t>, S</w:t>
          </w:r>
          <w:bookmarkStart w:id="0" w:name="_GoBack"/>
          <w:bookmarkEnd w:id="0"/>
          <w:r w:rsidRPr="008659C4">
            <w:t>p</w:t>
          </w:r>
          <w:r>
            <w:t>ringer Publishing Company.</w:t>
          </w:r>
          <w:r w:rsidRPr="008659C4">
            <w:t> </w:t>
          </w:r>
          <w:hyperlink r:id="rId21" w:tooltip="ISBN (identifier)" w:history="1">
            <w:r w:rsidRPr="008659C4">
              <w:rPr>
                <w:rStyle w:val="Hyperlink"/>
              </w:rPr>
              <w:t>ISBN</w:t>
            </w:r>
          </w:hyperlink>
          <w:r w:rsidRPr="008659C4">
            <w:t> </w:t>
          </w:r>
          <w:hyperlink r:id="rId22" w:tooltip="Special:BookSources/978-0-8261-6290-8" w:history="1">
            <w:r w:rsidRPr="008659C4">
              <w:rPr>
                <w:rStyle w:val="Hyperlink"/>
              </w:rPr>
              <w:t>978-0-8261-6290-8</w:t>
            </w:r>
          </w:hyperlink>
        </w:p>
        <w:p w:rsidR="005B47C6" w:rsidRDefault="005B47C6" w:rsidP="005117C8">
          <w:pPr>
            <w:ind w:left="720" w:hanging="720"/>
          </w:pPr>
          <w:r>
            <w:t>Hesse-Biber, S. J.</w:t>
          </w:r>
          <w:r w:rsidRPr="005B47C6">
            <w:t>, S. N., &amp; Yaiser, M. L. (2004). </w:t>
          </w:r>
          <w:r w:rsidRPr="005B47C6">
            <w:rPr>
              <w:i/>
              <w:iCs/>
            </w:rPr>
            <w:t>Feminist perspectives on social research</w:t>
          </w:r>
          <w:r w:rsidRPr="005B47C6">
            <w:t>. Oxford University Press, USA.</w:t>
          </w:r>
        </w:p>
        <w:p w:rsidR="00581674" w:rsidRPr="005117C8" w:rsidRDefault="00581674" w:rsidP="005117C8">
          <w:pPr>
            <w:ind w:left="720" w:hanging="720"/>
          </w:pPr>
        </w:p>
        <w:sdt>
          <w:sdtPr>
            <w:id w:val="-573587230"/>
            <w:bibliography/>
          </w:sdtPr>
          <w:sdtEndPr/>
          <w:sdtContent>
            <w:p w:rsidR="00CA1B5E" w:rsidRPr="00AE4725" w:rsidRDefault="00CA1B5E" w:rsidP="005117C8">
              <w:pPr>
                <w:pStyle w:val="Bibliography"/>
              </w:pPr>
            </w:p>
            <w:p w:rsidR="00097169" w:rsidRDefault="002A69F5" w:rsidP="00BC287E">
              <w:pPr>
                <w:ind w:firstLine="0"/>
              </w:pPr>
            </w:p>
          </w:sdtContent>
        </w:sdt>
      </w:sdtContent>
    </w:sdt>
    <w:p w:rsidR="00BC287E" w:rsidRPr="00BC287E" w:rsidRDefault="00BC287E" w:rsidP="00BC287E"/>
    <w:sectPr w:rsidR="00BC287E" w:rsidRPr="00BC287E">
      <w:headerReference w:type="default" r:id="rId23"/>
      <w:headerReference w:type="first" r:id="rId24"/>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9F5" w:rsidRDefault="002A69F5">
      <w:pPr>
        <w:spacing w:line="240" w:lineRule="auto"/>
      </w:pPr>
      <w:r>
        <w:separator/>
      </w:r>
    </w:p>
    <w:p w:rsidR="002A69F5" w:rsidRDefault="002A69F5"/>
  </w:endnote>
  <w:endnote w:type="continuationSeparator" w:id="0">
    <w:p w:rsidR="002A69F5" w:rsidRDefault="002A69F5">
      <w:pPr>
        <w:spacing w:line="240" w:lineRule="auto"/>
      </w:pPr>
      <w:r>
        <w:continuationSeparator/>
      </w:r>
    </w:p>
    <w:p w:rsidR="002A69F5" w:rsidRDefault="002A69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9F5" w:rsidRDefault="002A69F5">
      <w:pPr>
        <w:spacing w:line="240" w:lineRule="auto"/>
      </w:pPr>
      <w:r>
        <w:separator/>
      </w:r>
    </w:p>
    <w:p w:rsidR="002A69F5" w:rsidRDefault="002A69F5"/>
  </w:footnote>
  <w:footnote w:type="continuationSeparator" w:id="0">
    <w:p w:rsidR="002A69F5" w:rsidRDefault="002A69F5">
      <w:pPr>
        <w:spacing w:line="240" w:lineRule="auto"/>
      </w:pPr>
      <w:r>
        <w:continuationSeparator/>
      </w:r>
    </w:p>
    <w:p w:rsidR="002A69F5" w:rsidRDefault="002A69F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2A69F5" w:rsidP="00C437CE">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rsidR="006A1664">
                <w:t xml:space="preserve">     </w:t>
              </w:r>
            </w:sdtContent>
          </w:sdt>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1249A4">
            <w:rPr>
              <w:noProof/>
            </w:rPr>
            <w:t>5</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4D6B86" w:rsidP="00C437CE">
          <w:pPr>
            <w:pStyle w:val="Header"/>
          </w:pPr>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1249A4">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CE"/>
    <w:rsid w:val="00006BBA"/>
    <w:rsid w:val="0001010E"/>
    <w:rsid w:val="000217F5"/>
    <w:rsid w:val="000931F7"/>
    <w:rsid w:val="00097169"/>
    <w:rsid w:val="00114BFA"/>
    <w:rsid w:val="001249A4"/>
    <w:rsid w:val="00144B9B"/>
    <w:rsid w:val="001602E3"/>
    <w:rsid w:val="00160C0C"/>
    <w:rsid w:val="00161496"/>
    <w:rsid w:val="001664A2"/>
    <w:rsid w:val="00170521"/>
    <w:rsid w:val="001B4848"/>
    <w:rsid w:val="001E57DA"/>
    <w:rsid w:val="001F447A"/>
    <w:rsid w:val="001F7399"/>
    <w:rsid w:val="00212319"/>
    <w:rsid w:val="00217127"/>
    <w:rsid w:val="00225BE3"/>
    <w:rsid w:val="00274E0A"/>
    <w:rsid w:val="002A69F5"/>
    <w:rsid w:val="002B6153"/>
    <w:rsid w:val="002C627C"/>
    <w:rsid w:val="00307586"/>
    <w:rsid w:val="00335F42"/>
    <w:rsid w:val="00336906"/>
    <w:rsid w:val="00345333"/>
    <w:rsid w:val="00346084"/>
    <w:rsid w:val="00393E05"/>
    <w:rsid w:val="003A06C6"/>
    <w:rsid w:val="003C3BB8"/>
    <w:rsid w:val="003E36B1"/>
    <w:rsid w:val="003E4162"/>
    <w:rsid w:val="003F7CBD"/>
    <w:rsid w:val="004015B9"/>
    <w:rsid w:val="00405792"/>
    <w:rsid w:val="00424B73"/>
    <w:rsid w:val="004579D9"/>
    <w:rsid w:val="00481CF8"/>
    <w:rsid w:val="00492C2D"/>
    <w:rsid w:val="004A3D87"/>
    <w:rsid w:val="004B18A9"/>
    <w:rsid w:val="004D4F8C"/>
    <w:rsid w:val="004D6B86"/>
    <w:rsid w:val="00504F88"/>
    <w:rsid w:val="005117C8"/>
    <w:rsid w:val="0055242C"/>
    <w:rsid w:val="00581674"/>
    <w:rsid w:val="00595412"/>
    <w:rsid w:val="005A3341"/>
    <w:rsid w:val="005B47C6"/>
    <w:rsid w:val="005C354D"/>
    <w:rsid w:val="005F3714"/>
    <w:rsid w:val="00607DB9"/>
    <w:rsid w:val="0061747E"/>
    <w:rsid w:val="00641876"/>
    <w:rsid w:val="00645290"/>
    <w:rsid w:val="00684C26"/>
    <w:rsid w:val="006A1664"/>
    <w:rsid w:val="006B015B"/>
    <w:rsid w:val="006C162F"/>
    <w:rsid w:val="006D7EE9"/>
    <w:rsid w:val="00720FFE"/>
    <w:rsid w:val="007244DE"/>
    <w:rsid w:val="00725DD2"/>
    <w:rsid w:val="00753931"/>
    <w:rsid w:val="007C5E61"/>
    <w:rsid w:val="00811D05"/>
    <w:rsid w:val="0081390C"/>
    <w:rsid w:val="00816831"/>
    <w:rsid w:val="00837C17"/>
    <w:rsid w:val="00837D67"/>
    <w:rsid w:val="00852A03"/>
    <w:rsid w:val="00854AC5"/>
    <w:rsid w:val="008659C4"/>
    <w:rsid w:val="008747E8"/>
    <w:rsid w:val="008A2A83"/>
    <w:rsid w:val="008A78F1"/>
    <w:rsid w:val="008E0335"/>
    <w:rsid w:val="00901D97"/>
    <w:rsid w:val="00910F0E"/>
    <w:rsid w:val="00942C9B"/>
    <w:rsid w:val="00951299"/>
    <w:rsid w:val="00961AE5"/>
    <w:rsid w:val="00975CFA"/>
    <w:rsid w:val="009A2C38"/>
    <w:rsid w:val="009F0414"/>
    <w:rsid w:val="00A1515C"/>
    <w:rsid w:val="00A4757D"/>
    <w:rsid w:val="00A615E0"/>
    <w:rsid w:val="00A77F6B"/>
    <w:rsid w:val="00A81BB2"/>
    <w:rsid w:val="00AA5C05"/>
    <w:rsid w:val="00AD7859"/>
    <w:rsid w:val="00AE4725"/>
    <w:rsid w:val="00B03BA4"/>
    <w:rsid w:val="00B266E2"/>
    <w:rsid w:val="00B36D6B"/>
    <w:rsid w:val="00B723CF"/>
    <w:rsid w:val="00BC287E"/>
    <w:rsid w:val="00BD556B"/>
    <w:rsid w:val="00BE09BD"/>
    <w:rsid w:val="00C055BF"/>
    <w:rsid w:val="00C3438C"/>
    <w:rsid w:val="00C437CE"/>
    <w:rsid w:val="00C5686B"/>
    <w:rsid w:val="00C74024"/>
    <w:rsid w:val="00C83B15"/>
    <w:rsid w:val="00C925C8"/>
    <w:rsid w:val="00CA1B5E"/>
    <w:rsid w:val="00CB1A2B"/>
    <w:rsid w:val="00CB7F84"/>
    <w:rsid w:val="00CC0699"/>
    <w:rsid w:val="00CF1B55"/>
    <w:rsid w:val="00D3769D"/>
    <w:rsid w:val="00D82942"/>
    <w:rsid w:val="00DB2E59"/>
    <w:rsid w:val="00DB358F"/>
    <w:rsid w:val="00DC44F1"/>
    <w:rsid w:val="00DF6D26"/>
    <w:rsid w:val="00E24436"/>
    <w:rsid w:val="00E7305D"/>
    <w:rsid w:val="00EA780C"/>
    <w:rsid w:val="00EB69D3"/>
    <w:rsid w:val="00EF7E4F"/>
    <w:rsid w:val="00F31668"/>
    <w:rsid w:val="00F31D66"/>
    <w:rsid w:val="00F363EC"/>
    <w:rsid w:val="00F413AC"/>
    <w:rsid w:val="00F7228B"/>
    <w:rsid w:val="00FB403D"/>
    <w:rsid w:val="00FD48D7"/>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A3B01326-ACF2-42B0-958F-94DA06A5B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5F371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937820">
      <w:bodyDiv w:val="1"/>
      <w:marLeft w:val="0"/>
      <w:marRight w:val="0"/>
      <w:marTop w:val="0"/>
      <w:marBottom w:val="0"/>
      <w:divBdr>
        <w:top w:val="none" w:sz="0" w:space="0" w:color="auto"/>
        <w:left w:val="none" w:sz="0" w:space="0" w:color="auto"/>
        <w:bottom w:val="none" w:sz="0" w:space="0" w:color="auto"/>
        <w:right w:val="none" w:sz="0" w:space="0" w:color="auto"/>
      </w:divBdr>
      <w:divsChild>
        <w:div w:id="567226697">
          <w:marLeft w:val="0"/>
          <w:marRight w:val="0"/>
          <w:marTop w:val="0"/>
          <w:marBottom w:val="0"/>
          <w:divBdr>
            <w:top w:val="none" w:sz="0" w:space="0" w:color="auto"/>
            <w:left w:val="none" w:sz="0" w:space="0" w:color="auto"/>
            <w:bottom w:val="none" w:sz="0" w:space="0" w:color="auto"/>
            <w:right w:val="none" w:sz="0" w:space="0" w:color="auto"/>
          </w:divBdr>
        </w:div>
        <w:div w:id="1558511635">
          <w:marLeft w:val="0"/>
          <w:marRight w:val="0"/>
          <w:marTop w:val="0"/>
          <w:marBottom w:val="0"/>
          <w:divBdr>
            <w:top w:val="none" w:sz="0" w:space="0" w:color="auto"/>
            <w:left w:val="none" w:sz="0" w:space="0" w:color="auto"/>
            <w:bottom w:val="none" w:sz="0" w:space="0" w:color="auto"/>
            <w:right w:val="none" w:sz="0" w:space="0" w:color="auto"/>
          </w:divBdr>
        </w:div>
        <w:div w:id="1314024940">
          <w:marLeft w:val="0"/>
          <w:marRight w:val="0"/>
          <w:marTop w:val="0"/>
          <w:marBottom w:val="0"/>
          <w:divBdr>
            <w:top w:val="none" w:sz="0" w:space="0" w:color="auto"/>
            <w:left w:val="none" w:sz="0" w:space="0" w:color="auto"/>
            <w:bottom w:val="none" w:sz="0" w:space="0" w:color="auto"/>
            <w:right w:val="none" w:sz="0" w:space="0" w:color="auto"/>
          </w:divBdr>
        </w:div>
        <w:div w:id="413279272">
          <w:marLeft w:val="0"/>
          <w:marRight w:val="0"/>
          <w:marTop w:val="0"/>
          <w:marBottom w:val="0"/>
          <w:divBdr>
            <w:top w:val="none" w:sz="0" w:space="0" w:color="auto"/>
            <w:left w:val="none" w:sz="0" w:space="0" w:color="auto"/>
            <w:bottom w:val="none" w:sz="0" w:space="0" w:color="auto"/>
            <w:right w:val="none" w:sz="0" w:space="0" w:color="auto"/>
          </w:divBdr>
        </w:div>
        <w:div w:id="833765981">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65406739">
      <w:bodyDiv w:val="1"/>
      <w:marLeft w:val="0"/>
      <w:marRight w:val="0"/>
      <w:marTop w:val="0"/>
      <w:marBottom w:val="0"/>
      <w:divBdr>
        <w:top w:val="none" w:sz="0" w:space="0" w:color="auto"/>
        <w:left w:val="none" w:sz="0" w:space="0" w:color="auto"/>
        <w:bottom w:val="none" w:sz="0" w:space="0" w:color="auto"/>
        <w:right w:val="none" w:sz="0" w:space="0" w:color="auto"/>
      </w:divBdr>
    </w:div>
    <w:div w:id="97317036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32290557">
      <w:bodyDiv w:val="1"/>
      <w:marLeft w:val="0"/>
      <w:marRight w:val="0"/>
      <w:marTop w:val="0"/>
      <w:marBottom w:val="0"/>
      <w:divBdr>
        <w:top w:val="none" w:sz="0" w:space="0" w:color="auto"/>
        <w:left w:val="none" w:sz="0" w:space="0" w:color="auto"/>
        <w:bottom w:val="none" w:sz="0" w:space="0" w:color="auto"/>
        <w:right w:val="none" w:sz="0" w:space="0" w:color="auto"/>
      </w:divBdr>
      <w:divsChild>
        <w:div w:id="833764652">
          <w:marLeft w:val="0"/>
          <w:marRight w:val="0"/>
          <w:marTop w:val="0"/>
          <w:marBottom w:val="0"/>
          <w:divBdr>
            <w:top w:val="none" w:sz="0" w:space="0" w:color="auto"/>
            <w:left w:val="none" w:sz="0" w:space="0" w:color="auto"/>
            <w:bottom w:val="none" w:sz="0" w:space="0" w:color="auto"/>
            <w:right w:val="none" w:sz="0" w:space="0" w:color="auto"/>
          </w:divBdr>
          <w:divsChild>
            <w:div w:id="11212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Special:BookSources/978-0-415-28012-9" TargetMode="External"/><Relationship Id="rId18" Type="http://schemas.openxmlformats.org/officeDocument/2006/relationships/hyperlink" Target="https://doi.org/10.1037%2F10245-001"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en.wikipedia.org/wiki/ISBN_(identifier)" TargetMode="External"/><Relationship Id="rId7" Type="http://schemas.openxmlformats.org/officeDocument/2006/relationships/footnotes" Target="footnotes.xml"/><Relationship Id="rId12" Type="http://schemas.openxmlformats.org/officeDocument/2006/relationships/hyperlink" Target="https://en.wikipedia.org/wiki/ISBN_(identifier)" TargetMode="External"/><Relationship Id="rId17" Type="http://schemas.openxmlformats.org/officeDocument/2006/relationships/hyperlink" Target="https://en.wikipedia.org/wiki/Doi_(identifie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n.wikipedia.org/wiki/American_Psychological_Association" TargetMode="External"/><Relationship Id="rId20" Type="http://schemas.openxmlformats.org/officeDocument/2006/relationships/hyperlink" Target="https://en.wikipedia.org/wiki/Special:BookSources/1-55798-448-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Special:BookSources/978-0-394-72647-2"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en.wikipedia.org/wiki/Special:BookSources/978-1559349253" TargetMode="External"/><Relationship Id="rId23" Type="http://schemas.openxmlformats.org/officeDocument/2006/relationships/header" Target="header1.xml"/><Relationship Id="rId10" Type="http://schemas.openxmlformats.org/officeDocument/2006/relationships/hyperlink" Target="https://en.wikipedia.org/wiki/ISBN_(identifier)" TargetMode="External"/><Relationship Id="rId19" Type="http://schemas.openxmlformats.org/officeDocument/2006/relationships/hyperlink" Target="https://en.wikipedia.org/wiki/ISBN_(identifier)" TargetMode="External"/><Relationship Id="rId4" Type="http://schemas.openxmlformats.org/officeDocument/2006/relationships/styles" Target="styles.xml"/><Relationship Id="rId9" Type="http://schemas.openxmlformats.org/officeDocument/2006/relationships/hyperlink" Target="https://www.thoughtco.com/feminist-theory-3026624" TargetMode="External"/><Relationship Id="rId14" Type="http://schemas.openxmlformats.org/officeDocument/2006/relationships/hyperlink" Target="https://en.wikipedia.org/wiki/ISBN_(identifier)" TargetMode="External"/><Relationship Id="rId22" Type="http://schemas.openxmlformats.org/officeDocument/2006/relationships/hyperlink" Target="https://en.wikipedia.org/wiki/Special:BookSources/978-0-8261-6290-8"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C711A7C64C8484B95317D117EB2DB3C"/>
        <w:category>
          <w:name w:val="General"/>
          <w:gallery w:val="placeholder"/>
        </w:category>
        <w:types>
          <w:type w:val="bbPlcHdr"/>
        </w:types>
        <w:behaviors>
          <w:behavior w:val="content"/>
        </w:behaviors>
        <w:guid w:val="{49178540-9A80-459E-AF09-449F1EB2234D}"/>
      </w:docPartPr>
      <w:docPartBody>
        <w:p w:rsidR="00991062" w:rsidRDefault="00991062">
          <w:pPr>
            <w:pStyle w:val="5C711A7C64C8484B95317D117EB2DB3C"/>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62"/>
    <w:rsid w:val="00991062"/>
    <w:rsid w:val="00AA352E"/>
    <w:rsid w:val="00BC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BEBDDE541F49A9A1C51876D5AAA933">
    <w:name w:val="89BEBDDE541F49A9A1C51876D5AAA933"/>
  </w:style>
  <w:style w:type="paragraph" w:customStyle="1" w:styleId="9BCFF9BD6E3744BC9FB03ABF3184BB8F">
    <w:name w:val="9BCFF9BD6E3744BC9FB03ABF3184BB8F"/>
  </w:style>
  <w:style w:type="paragraph" w:customStyle="1" w:styleId="5C711A7C64C8484B95317D117EB2DB3C">
    <w:name w:val="5C711A7C64C8484B95317D117EB2DB3C"/>
  </w:style>
  <w:style w:type="paragraph" w:customStyle="1" w:styleId="62CF43123F5F43E0884CD83C2076B3A8">
    <w:name w:val="62CF43123F5F43E0884CD83C2076B3A8"/>
  </w:style>
  <w:style w:type="character" w:styleId="Emphasis">
    <w:name w:val="Emphasis"/>
    <w:basedOn w:val="DefaultParagraphFont"/>
    <w:uiPriority w:val="4"/>
    <w:unhideWhenUsed/>
    <w:qFormat/>
    <w:rPr>
      <w:i/>
      <w:iCs/>
    </w:rPr>
  </w:style>
  <w:style w:type="paragraph" w:customStyle="1" w:styleId="0B0CDFBEFFFC41999C7CEA849FB49E6D">
    <w:name w:val="0B0CDFBEFFFC41999C7CEA849FB49E6D"/>
  </w:style>
  <w:style w:type="paragraph" w:customStyle="1" w:styleId="4EB3824865A340D6BCE341E0E3D37F76">
    <w:name w:val="4EB3824865A340D6BCE341E0E3D37F76"/>
  </w:style>
  <w:style w:type="paragraph" w:customStyle="1" w:styleId="851224039D37439AA34ECC4B7330DC28">
    <w:name w:val="851224039D37439AA34ECC4B7330DC28"/>
  </w:style>
  <w:style w:type="paragraph" w:customStyle="1" w:styleId="55D64560C73C4DC08185FDCA1C848193">
    <w:name w:val="55D64560C73C4DC08185FDCA1C848193"/>
  </w:style>
  <w:style w:type="paragraph" w:customStyle="1" w:styleId="A0DB95C5905240DF8C6EE830AE6EF89B">
    <w:name w:val="A0DB95C5905240DF8C6EE830AE6EF89B"/>
  </w:style>
  <w:style w:type="paragraph" w:customStyle="1" w:styleId="0C702FD200364B298F03DE2EA3909FDD">
    <w:name w:val="0C702FD200364B298F03DE2EA3909FDD"/>
  </w:style>
  <w:style w:type="character" w:styleId="FootnoteReference">
    <w:name w:val="footnote reference"/>
    <w:basedOn w:val="DefaultParagraphFont"/>
    <w:uiPriority w:val="99"/>
    <w:qFormat/>
    <w:rPr>
      <w:vertAlign w:val="superscript"/>
    </w:rPr>
  </w:style>
  <w:style w:type="paragraph" w:customStyle="1" w:styleId="8CBEEC1CA8B34D9FA087586B6E356575">
    <w:name w:val="8CBEEC1CA8B34D9FA087586B6E356575"/>
  </w:style>
  <w:style w:type="paragraph" w:customStyle="1" w:styleId="4CDD75CC4DC7416A95E8517DF5D18E50">
    <w:name w:val="4CDD75CC4DC7416A95E8517DF5D18E50"/>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eastAsia="ja-JP"/>
    </w:rPr>
  </w:style>
  <w:style w:type="paragraph" w:customStyle="1" w:styleId="13789EB8D49A4CD78769FA15BBB18228">
    <w:name w:val="13789EB8D49A4CD78769FA15BBB18228"/>
  </w:style>
  <w:style w:type="paragraph" w:customStyle="1" w:styleId="9073E942F8174ACAABC32D4D30C510C3">
    <w:name w:val="9073E942F8174ACAABC32D4D30C510C3"/>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eastAsia="ja-JP"/>
    </w:rPr>
  </w:style>
  <w:style w:type="paragraph" w:customStyle="1" w:styleId="70515535460546EDA14C65E305837715">
    <w:name w:val="70515535460546EDA14C65E305837715"/>
  </w:style>
  <w:style w:type="paragraph" w:customStyle="1" w:styleId="4B66ABF764DB4DB7AD60833714D41D12">
    <w:name w:val="4B66ABF764DB4DB7AD60833714D41D12"/>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eastAsia="ja-JP"/>
    </w:rPr>
  </w:style>
  <w:style w:type="paragraph" w:customStyle="1" w:styleId="5E0A1B0748EC45CBA9714EED69723654">
    <w:name w:val="5E0A1B0748EC45CBA9714EED69723654"/>
  </w:style>
  <w:style w:type="paragraph" w:customStyle="1" w:styleId="7021437C738B410496244BE25FDA3F6E">
    <w:name w:val="7021437C738B410496244BE25FDA3F6E"/>
  </w:style>
  <w:style w:type="paragraph" w:customStyle="1" w:styleId="F0AFB29370694CD6923F88472CF08480">
    <w:name w:val="F0AFB29370694CD6923F88472CF08480"/>
  </w:style>
  <w:style w:type="paragraph" w:customStyle="1" w:styleId="3A4B54D81A37486E944F97079399F0EB">
    <w:name w:val="3A4B54D81A37486E944F97079399F0EB"/>
  </w:style>
  <w:style w:type="paragraph" w:customStyle="1" w:styleId="13BF493450154CDFAAE34BADC0E9D0FF">
    <w:name w:val="13BF493450154CDFAAE34BADC0E9D0FF"/>
  </w:style>
  <w:style w:type="paragraph" w:customStyle="1" w:styleId="7C19FE4A5EA74E66A84234EE8C520337">
    <w:name w:val="7C19FE4A5EA74E66A84234EE8C520337"/>
  </w:style>
  <w:style w:type="paragraph" w:customStyle="1" w:styleId="83AED24A992847AF81700E73CB187482">
    <w:name w:val="83AED24A992847AF81700E73CB187482"/>
  </w:style>
  <w:style w:type="paragraph" w:customStyle="1" w:styleId="03C94344423F443F89173A8BA7855B8B">
    <w:name w:val="03C94344423F443F89173A8BA7855B8B"/>
  </w:style>
  <w:style w:type="paragraph" w:customStyle="1" w:styleId="FC91421F652C40FEB86C98268BE760B7">
    <w:name w:val="FC91421F652C40FEB86C98268BE760B7"/>
  </w:style>
  <w:style w:type="paragraph" w:customStyle="1" w:styleId="54D381B3027444859C8526E8B35B02C3">
    <w:name w:val="54D381B3027444859C8526E8B35B02C3"/>
  </w:style>
  <w:style w:type="paragraph" w:customStyle="1" w:styleId="208122C606B94AACB09D92411C3D2485">
    <w:name w:val="208122C606B94AACB09D92411C3D2485"/>
  </w:style>
  <w:style w:type="paragraph" w:customStyle="1" w:styleId="754D29C6473F48AE9B7AB03BF209AC64">
    <w:name w:val="754D29C6473F48AE9B7AB03BF209AC64"/>
  </w:style>
  <w:style w:type="paragraph" w:customStyle="1" w:styleId="145681435C814E03BFDA067DC00B0437">
    <w:name w:val="145681435C814E03BFDA067DC00B0437"/>
  </w:style>
  <w:style w:type="paragraph" w:customStyle="1" w:styleId="24321A4691C745C4A9A2A78D73A80E15">
    <w:name w:val="24321A4691C745C4A9A2A78D73A80E15"/>
  </w:style>
  <w:style w:type="paragraph" w:customStyle="1" w:styleId="0D06B73C20E34547A1B31D889EDD5A1A">
    <w:name w:val="0D06B73C20E34547A1B31D889EDD5A1A"/>
  </w:style>
  <w:style w:type="paragraph" w:customStyle="1" w:styleId="4C5946A45421403BA2A30204A8D9C191">
    <w:name w:val="4C5946A45421403BA2A30204A8D9C191"/>
  </w:style>
  <w:style w:type="paragraph" w:customStyle="1" w:styleId="D65C612B4184420488522F2E79141AAD">
    <w:name w:val="D65C612B4184420488522F2E79141AAD"/>
  </w:style>
  <w:style w:type="paragraph" w:customStyle="1" w:styleId="569F0FD4DCFF4AE58E71DFE5640EF1B9">
    <w:name w:val="569F0FD4DCFF4AE58E71DFE5640EF1B9"/>
  </w:style>
  <w:style w:type="paragraph" w:customStyle="1" w:styleId="611FCD59B6FA49EF86873F13F622063C">
    <w:name w:val="611FCD59B6FA49EF86873F13F622063C"/>
  </w:style>
  <w:style w:type="paragraph" w:customStyle="1" w:styleId="AE34627765DE48F5A5DB9177EAF4768C">
    <w:name w:val="AE34627765DE48F5A5DB9177EAF4768C"/>
  </w:style>
  <w:style w:type="paragraph" w:customStyle="1" w:styleId="96526751931A4FE5A27C6CF349915413">
    <w:name w:val="96526751931A4FE5A27C6CF349915413"/>
  </w:style>
  <w:style w:type="paragraph" w:customStyle="1" w:styleId="B63D5EED99EA4234AA5D6DA3C31E3838">
    <w:name w:val="B63D5EED99EA4234AA5D6DA3C31E3838"/>
  </w:style>
  <w:style w:type="paragraph" w:customStyle="1" w:styleId="06B4718C848746DCB69A91F98346421C">
    <w:name w:val="06B4718C848746DCB69A91F98346421C"/>
  </w:style>
  <w:style w:type="paragraph" w:customStyle="1" w:styleId="9CD53471376C491E94ABBF1B394A5D86">
    <w:name w:val="9CD53471376C491E94ABBF1B394A5D86"/>
  </w:style>
  <w:style w:type="paragraph" w:customStyle="1" w:styleId="CB2B3720497043A380EE4A251001FB20">
    <w:name w:val="CB2B3720497043A380EE4A251001FB20"/>
  </w:style>
  <w:style w:type="paragraph" w:customStyle="1" w:styleId="D37BDFF74148440B95586B893F1C0DBF">
    <w:name w:val="D37BDFF74148440B95586B893F1C0DBF"/>
  </w:style>
  <w:style w:type="paragraph" w:customStyle="1" w:styleId="69A49E4E93244C539B5A76F222AEFA50">
    <w:name w:val="69A49E4E93244C539B5A76F222AEFA50"/>
  </w:style>
  <w:style w:type="paragraph" w:customStyle="1" w:styleId="A800F4B67E0D4CE09D382B04BAEB53E6">
    <w:name w:val="A800F4B67E0D4CE09D382B04BAEB53E6"/>
  </w:style>
  <w:style w:type="paragraph" w:customStyle="1" w:styleId="057C9D1AA5124DE6BDADC4BCB8CADE0C">
    <w:name w:val="057C9D1AA5124DE6BDADC4BCB8CADE0C"/>
  </w:style>
  <w:style w:type="paragraph" w:customStyle="1" w:styleId="0C421ACD638A498CAFC0B70398897AB4">
    <w:name w:val="0C421ACD638A498CAFC0B70398897AB4"/>
  </w:style>
  <w:style w:type="paragraph" w:customStyle="1" w:styleId="8DAA7735211A4CBB880F09A036C467F6">
    <w:name w:val="8DAA7735211A4CBB880F09A036C467F6"/>
  </w:style>
  <w:style w:type="paragraph" w:customStyle="1" w:styleId="8FA2931F381C4E228ED075176DEA72C6">
    <w:name w:val="8FA2931F381C4E228ED075176DEA72C6"/>
  </w:style>
  <w:style w:type="paragraph" w:customStyle="1" w:styleId="0A796704D1814DD5B18FB4EC5794C00C">
    <w:name w:val="0A796704D1814DD5B18FB4EC5794C00C"/>
  </w:style>
  <w:style w:type="paragraph" w:customStyle="1" w:styleId="FC766625683947A1B1361E7E03E6A37F">
    <w:name w:val="FC766625683947A1B1361E7E03E6A37F"/>
  </w:style>
  <w:style w:type="paragraph" w:customStyle="1" w:styleId="272F9F661F2F40CB91003A5D84326B9A">
    <w:name w:val="272F9F661F2F40CB91003A5D84326B9A"/>
  </w:style>
  <w:style w:type="paragraph" w:customStyle="1" w:styleId="46B82CB1386E41E49FFEB7111B7697D4">
    <w:name w:val="46B82CB1386E41E49FFEB7111B7697D4"/>
  </w:style>
  <w:style w:type="paragraph" w:customStyle="1" w:styleId="41E23B508A634F5D9879E354E9F63EC9">
    <w:name w:val="41E23B508A634F5D9879E354E9F63EC9"/>
  </w:style>
  <w:style w:type="paragraph" w:customStyle="1" w:styleId="A77CAA31D34B432881CB1F8DFCBADEC5">
    <w:name w:val="A77CAA31D34B432881CB1F8DFCBADEC5"/>
  </w:style>
  <w:style w:type="paragraph" w:customStyle="1" w:styleId="67B83EB766A644CB8E8E82793140E42F">
    <w:name w:val="67B83EB766A644CB8E8E82793140E42F"/>
  </w:style>
  <w:style w:type="paragraph" w:customStyle="1" w:styleId="5389853425784D0D95A79135FDD74D24">
    <w:name w:val="5389853425784D0D95A79135FDD74D24"/>
  </w:style>
  <w:style w:type="paragraph" w:customStyle="1" w:styleId="33CCA60201C3415CB45FACB5AE894062">
    <w:name w:val="33CCA60201C3415CB45FACB5AE894062"/>
  </w:style>
  <w:style w:type="paragraph" w:customStyle="1" w:styleId="A7BEDB2CE17345A0B93D8507232C32AF">
    <w:name w:val="A7BEDB2CE17345A0B93D8507232C32AF"/>
  </w:style>
  <w:style w:type="paragraph" w:customStyle="1" w:styleId="FA23002F6E0649479EE4803743EB3507">
    <w:name w:val="FA23002F6E0649479EE4803743EB3507"/>
  </w:style>
  <w:style w:type="paragraph" w:customStyle="1" w:styleId="8937480915304174BC7C95A0371E88A8">
    <w:name w:val="8937480915304174BC7C95A0371E88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w:rsidRDefault="009C4970"/&gt;&lt;w:sectPr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FD68D32A-EEAB-40D7-9759-B03380704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5</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collkip1234@gmail.com</cp:lastModifiedBy>
  <cp:revision>2</cp:revision>
  <dcterms:created xsi:type="dcterms:W3CDTF">2020-06-24T13:49:00Z</dcterms:created>
  <dcterms:modified xsi:type="dcterms:W3CDTF">2020-06-24T13:49:00Z</dcterms:modified>
</cp:coreProperties>
</file>